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9EE0" w14:textId="77777777" w:rsidR="0034154E" w:rsidRDefault="0031710E">
      <w:pPr>
        <w:jc w:val="center"/>
      </w:pPr>
      <w:r>
        <w:rPr>
          <w:b/>
        </w:rPr>
        <w:t>ГЛОССАРИЙ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0"/>
        <w:gridCol w:w="7375"/>
      </w:tblGrid>
      <w:tr w:rsidR="0034154E" w14:paraId="12FE4C3B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D6C2" w14:textId="77777777" w:rsidR="0034154E" w:rsidRDefault="0031710E">
            <w:pPr>
              <w:ind w:firstLine="0"/>
            </w:pPr>
            <w:r>
              <w:rPr>
                <w:szCs w:val="24"/>
              </w:rPr>
              <w:t>Общественный контроль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B316" w14:textId="77777777" w:rsidR="0034154E" w:rsidRDefault="0031710E">
            <w:pPr>
              <w:ind w:firstLine="0"/>
            </w:pPr>
            <w:r>
              <w:rPr>
                <w:szCs w:val="24"/>
              </w:rPr>
              <w:t xml:space="preserve">В федеральном законе от 21 июля 2014 г. № 212-ФЗ «Об основах общественного контроля в Российской Федерации» (далее – </w:t>
            </w:r>
            <w:r>
              <w:t>№212-ФЗ)</w:t>
            </w:r>
            <w:r>
              <w:rPr>
                <w:szCs w:val="24"/>
              </w:rPr>
              <w:t xml:space="preserve"> введено определение общественного контроля под которым понимается «деятель</w:t>
            </w:r>
            <w:bookmarkStart w:id="0" w:name="_GoBack"/>
            <w:bookmarkEnd w:id="0"/>
            <w:r>
              <w:rPr>
                <w:szCs w:val="24"/>
              </w:rPr>
              <w:t>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решений».</w:t>
            </w:r>
          </w:p>
          <w:p w14:paraId="3DAB07F8" w14:textId="39D782BC" w:rsidR="0034154E" w:rsidRDefault="0031710E">
            <w:pPr>
              <w:ind w:firstLine="0"/>
            </w:pPr>
            <w:r>
              <w:rPr>
                <w:szCs w:val="24"/>
              </w:rPr>
              <w:t>Учитывая более широкую практику общественного участия в контроле качества образования, в рамках данного проекта общественный контроль понимается в трактовке близкой к сформулированной С.М.Зубаревым</w:t>
            </w:r>
            <w:r>
              <w:rPr>
                <w:rStyle w:val="a4"/>
                <w:szCs w:val="24"/>
              </w:rPr>
              <w:footnoteReference w:id="1"/>
            </w:r>
            <w:r>
              <w:rPr>
                <w:szCs w:val="24"/>
              </w:rPr>
              <w:t>: как системная деятельность уполномоченных институтов гражданского общества, отдельных граждан и их объединений по установлению соответствия деятельности государственных органов и органов местного самоуправления, организаций и учреждений нормативно правовым стандартам, а также потребностям и интересам граждан и их объединений.</w:t>
            </w:r>
          </w:p>
          <w:p w14:paraId="655D78AD" w14:textId="78525C7C" w:rsidR="0034154E" w:rsidRDefault="0031710E">
            <w:pPr>
              <w:ind w:firstLine="0"/>
            </w:pPr>
            <w:r>
              <w:rPr>
                <w:szCs w:val="24"/>
              </w:rPr>
              <w:t xml:space="preserve">Общественный контроль осуществляется с целью </w:t>
            </w:r>
            <w:r>
              <w:t xml:space="preserve">отслеживания и </w:t>
            </w:r>
            <w:r>
              <w:rPr>
                <w:szCs w:val="24"/>
              </w:rPr>
              <w:t xml:space="preserve">исправления </w:t>
            </w:r>
            <w:r>
              <w:t>отклонений в обеспечении прав, свобод и законных интересов граждан, поддержании нормативно установленного механизма осуществления государственных, муниципальных и иных полномочий на уровне, отвечающем потребностям и интересам общества.</w:t>
            </w:r>
          </w:p>
          <w:p w14:paraId="4DEB7EE8" w14:textId="77777777" w:rsidR="00005CFD" w:rsidRDefault="00005CFD">
            <w:pPr>
              <w:ind w:firstLine="0"/>
            </w:pPr>
            <w:r>
              <w:t>Общественный контроль способствует объединению общества на основе его широкого вовлечения в процессы принятия и исполнения управленческих решений, развитию норм гражданского общества, повышению доверия общественности к государственным институтам.</w:t>
            </w:r>
          </w:p>
          <w:p w14:paraId="181FB20D" w14:textId="27BD430F" w:rsidR="0034154E" w:rsidRDefault="0031710E">
            <w:pPr>
              <w:ind w:firstLine="0"/>
            </w:pPr>
            <w:r>
              <w:t>Для проведения контроля необходимо установление неких норм, стандартов, критериев, на соответствие которым будет проверяться объект контроля и выявление отклонений от которых будет требовать фиксации, выявлени</w:t>
            </w:r>
            <w:r w:rsidR="00005CFD">
              <w:t>я</w:t>
            </w:r>
            <w:r>
              <w:t xml:space="preserve"> причин и рекомендаций по устранению недостатков и улучшению положения дел</w:t>
            </w:r>
            <w:r w:rsidR="00005CFD">
              <w:t>, в том числе в обеспечении населения качественным образованием</w:t>
            </w:r>
            <w:r w:rsidR="00664760">
              <w:t>.</w:t>
            </w:r>
          </w:p>
        </w:tc>
      </w:tr>
      <w:tr w:rsidR="003C454D" w14:paraId="330909DA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2D0E" w14:textId="77777777" w:rsidR="003C454D" w:rsidRDefault="003C45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Качество образования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B4FB" w14:textId="20FA9513" w:rsidR="00337F38" w:rsidRDefault="003C454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федеральном законе от 29 декабря 2012 года № 273-ФЗ «Об образовании в Российской Федерации»</w:t>
            </w:r>
            <w:r w:rsidR="00E25B0A">
              <w:rPr>
                <w:szCs w:val="24"/>
              </w:rPr>
              <w:t xml:space="preserve"> (далее – №273-ФЗ)</w:t>
            </w:r>
            <w:r>
              <w:rPr>
                <w:szCs w:val="24"/>
              </w:rPr>
              <w:t xml:space="preserve"> определено как </w:t>
            </w:r>
            <w:r w:rsidRPr="003C454D">
              <w:rPr>
                <w:szCs w:val="24"/>
              </w:rPr>
      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</w:t>
            </w:r>
            <w:r w:rsidR="00337F38">
              <w:rPr>
                <w:szCs w:val="24"/>
              </w:rPr>
              <w:t xml:space="preserve"> (далее – </w:t>
            </w:r>
            <w:r w:rsidR="00337F38">
              <w:rPr>
                <w:szCs w:val="24"/>
              </w:rPr>
              <w:lastRenderedPageBreak/>
              <w:t>ФГОС)</w:t>
            </w:r>
            <w:r w:rsidRPr="003C454D">
              <w:rPr>
                <w:szCs w:val="24"/>
              </w:rPr>
              <w:t>, образовательным стандартам, федеральным государственным требованиям</w:t>
            </w:r>
            <w:r w:rsidR="00337F38">
              <w:rPr>
                <w:szCs w:val="24"/>
              </w:rPr>
              <w:t xml:space="preserve"> (далее – ФГТ)</w:t>
            </w:r>
            <w:r w:rsidRPr="003C454D">
              <w:rPr>
                <w:szCs w:val="24"/>
              </w:rPr>
      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      </w:r>
            <w:r>
              <w:rPr>
                <w:szCs w:val="24"/>
              </w:rPr>
              <w:t>.</w:t>
            </w:r>
          </w:p>
          <w:p w14:paraId="7984C72E" w14:textId="09CABCB9" w:rsidR="008B7E7B" w:rsidRDefault="008B7E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ФГОС и ФГТ включают в том числе </w:t>
            </w:r>
            <w:r w:rsidRPr="008B7E7B">
              <w:rPr>
                <w:szCs w:val="24"/>
              </w:rPr>
              <w:t>требования к условиям реализации образовательных программ</w:t>
            </w:r>
            <w:r>
              <w:rPr>
                <w:szCs w:val="24"/>
              </w:rPr>
              <w:t>:</w:t>
            </w:r>
            <w:r>
              <w:rPr>
                <w:szCs w:val="28"/>
              </w:rPr>
              <w:t xml:space="preserve"> психолого-педагогически</w:t>
            </w:r>
            <w:r w:rsidR="005C087C">
              <w:rPr>
                <w:szCs w:val="28"/>
              </w:rPr>
              <w:t>м</w:t>
            </w:r>
            <w:r>
              <w:rPr>
                <w:szCs w:val="28"/>
              </w:rPr>
              <w:t>, кадровы</w:t>
            </w:r>
            <w:r w:rsidR="005C087C">
              <w:rPr>
                <w:szCs w:val="28"/>
              </w:rPr>
              <w:t>м</w:t>
            </w:r>
            <w:r>
              <w:rPr>
                <w:szCs w:val="28"/>
              </w:rPr>
              <w:t>, материально-технически</w:t>
            </w:r>
            <w:r w:rsidR="005C087C">
              <w:rPr>
                <w:szCs w:val="28"/>
              </w:rPr>
              <w:t>м</w:t>
            </w:r>
            <w:r>
              <w:rPr>
                <w:szCs w:val="28"/>
              </w:rPr>
              <w:t>, финансовы</w:t>
            </w:r>
            <w:r w:rsidR="005C087C">
              <w:rPr>
                <w:szCs w:val="28"/>
              </w:rPr>
              <w:t>м</w:t>
            </w:r>
            <w:r>
              <w:rPr>
                <w:szCs w:val="28"/>
              </w:rPr>
              <w:t xml:space="preserve"> / </w:t>
            </w:r>
            <w:r w:rsidRPr="00145982">
              <w:rPr>
                <w:szCs w:val="28"/>
              </w:rPr>
              <w:t>финансово-экономически</w:t>
            </w:r>
            <w:r w:rsidR="005C087C">
              <w:rPr>
                <w:szCs w:val="28"/>
              </w:rPr>
              <w:t>м</w:t>
            </w:r>
            <w:r>
              <w:rPr>
                <w:szCs w:val="28"/>
              </w:rPr>
              <w:t xml:space="preserve">, </w:t>
            </w:r>
            <w:r w:rsidRPr="00145982">
              <w:rPr>
                <w:szCs w:val="28"/>
              </w:rPr>
              <w:t>информационно</w:t>
            </w:r>
            <w:r>
              <w:rPr>
                <w:szCs w:val="28"/>
              </w:rPr>
              <w:t>-методически</w:t>
            </w:r>
            <w:r w:rsidR="005C087C">
              <w:rPr>
                <w:szCs w:val="28"/>
              </w:rPr>
              <w:t>м</w:t>
            </w:r>
            <w:r>
              <w:rPr>
                <w:szCs w:val="28"/>
              </w:rPr>
              <w:t xml:space="preserve">, </w:t>
            </w:r>
            <w:r w:rsidR="005C087C">
              <w:rPr>
                <w:szCs w:val="28"/>
              </w:rPr>
              <w:t xml:space="preserve">к </w:t>
            </w:r>
            <w:r w:rsidRPr="00145982">
              <w:rPr>
                <w:szCs w:val="28"/>
              </w:rPr>
              <w:t>учебно-методическо</w:t>
            </w:r>
            <w:r w:rsidR="005C087C">
              <w:rPr>
                <w:szCs w:val="28"/>
              </w:rPr>
              <w:t>му</w:t>
            </w:r>
            <w:r w:rsidRPr="00145982">
              <w:rPr>
                <w:szCs w:val="28"/>
              </w:rPr>
              <w:t xml:space="preserve"> и информационно</w:t>
            </w:r>
            <w:r w:rsidR="005C087C">
              <w:rPr>
                <w:szCs w:val="28"/>
              </w:rPr>
              <w:t>му</w:t>
            </w:r>
            <w:r w:rsidRPr="00145982">
              <w:rPr>
                <w:szCs w:val="28"/>
              </w:rPr>
              <w:t xml:space="preserve"> обеспечени</w:t>
            </w:r>
            <w:r w:rsidR="005C087C">
              <w:rPr>
                <w:szCs w:val="28"/>
              </w:rPr>
              <w:t xml:space="preserve">ю, </w:t>
            </w:r>
            <w:r w:rsidRPr="00145982">
              <w:rPr>
                <w:szCs w:val="28"/>
              </w:rPr>
              <w:t>развивающей предметно-пространственной среде</w:t>
            </w:r>
            <w:r w:rsidR="005C087C">
              <w:rPr>
                <w:szCs w:val="28"/>
              </w:rPr>
              <w:t xml:space="preserve">, </w:t>
            </w:r>
            <w:r w:rsidRPr="00145982">
              <w:rPr>
                <w:szCs w:val="28"/>
              </w:rPr>
              <w:t xml:space="preserve">оценке качества освоения </w:t>
            </w:r>
            <w:r w:rsidR="005C087C">
              <w:rPr>
                <w:szCs w:val="28"/>
              </w:rPr>
              <w:t>образовательных программ.</w:t>
            </w:r>
          </w:p>
          <w:p w14:paraId="01303FB7" w14:textId="20CA55F1" w:rsidR="008B7E7B" w:rsidRPr="008B7E7B" w:rsidRDefault="008B7E7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контексте вопросов общественного контроля особое внимание уделяется оценке соответствия </w:t>
            </w:r>
            <w:r w:rsidRPr="003C454D">
              <w:rPr>
                <w:szCs w:val="24"/>
              </w:rPr>
              <w:t>образовательной деятельности</w:t>
            </w:r>
            <w:r>
              <w:rPr>
                <w:szCs w:val="24"/>
              </w:rPr>
              <w:t xml:space="preserve"> </w:t>
            </w:r>
            <w:r w:rsidRPr="003C454D">
              <w:rPr>
                <w:szCs w:val="24"/>
              </w:rPr>
              <w:t>потребностям физическ</w:t>
            </w:r>
            <w:r>
              <w:rPr>
                <w:szCs w:val="24"/>
              </w:rPr>
              <w:t>их</w:t>
            </w:r>
            <w:r w:rsidRPr="003C454D">
              <w:rPr>
                <w:szCs w:val="24"/>
              </w:rPr>
              <w:t xml:space="preserve"> или юридическ</w:t>
            </w:r>
            <w:r>
              <w:rPr>
                <w:szCs w:val="24"/>
              </w:rPr>
              <w:t>их</w:t>
            </w:r>
            <w:r w:rsidRPr="003C454D">
              <w:rPr>
                <w:szCs w:val="24"/>
              </w:rPr>
              <w:t xml:space="preserve"> лиц, в интересах котор</w:t>
            </w:r>
            <w:r>
              <w:rPr>
                <w:szCs w:val="24"/>
              </w:rPr>
              <w:t>ых она</w:t>
            </w:r>
            <w:r w:rsidRPr="003C454D">
              <w:rPr>
                <w:szCs w:val="24"/>
              </w:rPr>
              <w:t xml:space="preserve"> осуществляется</w:t>
            </w:r>
            <w:r>
              <w:rPr>
                <w:szCs w:val="24"/>
              </w:rPr>
              <w:t>.</w:t>
            </w:r>
          </w:p>
        </w:tc>
      </w:tr>
      <w:tr w:rsidR="0034154E" w14:paraId="56D15F2C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B6C7" w14:textId="77777777" w:rsidR="0034154E" w:rsidRDefault="0031710E">
            <w:pPr>
              <w:ind w:firstLine="0"/>
            </w:pPr>
            <w:r>
              <w:rPr>
                <w:szCs w:val="24"/>
              </w:rPr>
              <w:lastRenderedPageBreak/>
              <w:t>Условия образовательной деятельности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D9AE" w14:textId="22C2535E" w:rsidR="0034154E" w:rsidRDefault="003171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Система специально созданных условий, внешних по отношению к обучающемуся обстоятельств, в которых осуществляется образовательная деятельность. Условия образовательной деятельности рассматриваются как факторы, </w:t>
            </w:r>
            <w:r>
              <w:rPr>
                <w:rStyle w:val="w"/>
              </w:rPr>
              <w:t>способствующие</w:t>
            </w:r>
            <w:r>
              <w:t xml:space="preserve"> </w:t>
            </w:r>
            <w:r>
              <w:rPr>
                <w:rStyle w:val="w"/>
              </w:rPr>
              <w:t>или</w:t>
            </w:r>
            <w:r>
              <w:t xml:space="preserve"> </w:t>
            </w:r>
            <w:r>
              <w:rPr>
                <w:rStyle w:val="w"/>
              </w:rPr>
              <w:t>препятствующие</w:t>
            </w:r>
            <w:r>
              <w:t xml:space="preserve"> </w:t>
            </w:r>
            <w:r>
              <w:rPr>
                <w:rStyle w:val="w"/>
              </w:rPr>
              <w:t>результативности и эффективности образовательной</w:t>
            </w:r>
            <w:r>
              <w:t xml:space="preserve"> </w:t>
            </w:r>
            <w:r>
              <w:rPr>
                <w:rStyle w:val="w"/>
              </w:rPr>
              <w:t>деятельности, обеспечению качества образования</w:t>
            </w:r>
            <w:r>
              <w:rPr>
                <w:szCs w:val="24"/>
              </w:rPr>
              <w:t>.</w:t>
            </w:r>
          </w:p>
          <w:p w14:paraId="7CBEC14C" w14:textId="47EF5FB3" w:rsidR="0034154E" w:rsidRDefault="003171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Можно выделить программно-методические, кадровые, материально-технические, информационные, предметно-пространственные, гигиенические, социально-психологические, временные (темпоритмические), инфраструктурные (здание со всеми инженерными системами, пищеблоком и т.п.), финансовые, организационно-управленческие и другие виды условий образовательной деятельности. В частности, качество образовательных программ рассматривается как одно из важных условий образовательной деятельности.</w:t>
            </w:r>
          </w:p>
          <w:p w14:paraId="3D0A7FB0" w14:textId="77777777" w:rsidR="000D531B" w:rsidRDefault="00337F38">
            <w:pPr>
              <w:ind w:firstLine="0"/>
            </w:pPr>
            <w:r>
              <w:rPr>
                <w:szCs w:val="24"/>
              </w:rPr>
              <w:t>Качество условий образовательной деятельности возможно оценить</w:t>
            </w:r>
            <w:r w:rsidR="000D531B">
              <w:rPr>
                <w:szCs w:val="24"/>
              </w:rPr>
              <w:t xml:space="preserve"> с большей степенью объективности, чем качество самого образования в целом</w:t>
            </w:r>
            <w:r w:rsidR="00005CFD">
              <w:rPr>
                <w:szCs w:val="24"/>
              </w:rPr>
              <w:t xml:space="preserve">. </w:t>
            </w:r>
            <w:r w:rsidR="000D531B">
              <w:rPr>
                <w:szCs w:val="24"/>
              </w:rPr>
              <w:t xml:space="preserve">Для этого </w:t>
            </w:r>
            <w:r w:rsidR="007A6B8B">
              <w:rPr>
                <w:szCs w:val="24"/>
              </w:rPr>
              <w:t>оцениваемые условия сопоставляются</w:t>
            </w:r>
            <w:r w:rsidR="000D531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</w:t>
            </w:r>
            <w:r w:rsidR="000D531B">
              <w:rPr>
                <w:szCs w:val="24"/>
              </w:rPr>
              <w:t xml:space="preserve">соответствующими </w:t>
            </w:r>
            <w:r>
              <w:rPr>
                <w:szCs w:val="24"/>
              </w:rPr>
              <w:t>требованиями</w:t>
            </w:r>
            <w:r w:rsidR="00005CFD">
              <w:rPr>
                <w:szCs w:val="24"/>
              </w:rPr>
              <w:t xml:space="preserve">, установленными нормативными </w:t>
            </w:r>
            <w:r w:rsidR="000D531B">
              <w:rPr>
                <w:szCs w:val="24"/>
              </w:rPr>
              <w:t>документами</w:t>
            </w:r>
            <w:r w:rsidR="007A6B8B">
              <w:rPr>
                <w:szCs w:val="24"/>
              </w:rPr>
              <w:t xml:space="preserve"> (ФГОС, образовательные стандарты, ФГТ, </w:t>
            </w:r>
            <w:r w:rsidR="007A6B8B" w:rsidRPr="00005CFD">
              <w:rPr>
                <w:szCs w:val="24"/>
              </w:rPr>
              <w:t>санитарно-эпидемиологически</w:t>
            </w:r>
            <w:r w:rsidR="007A6B8B">
              <w:rPr>
                <w:szCs w:val="24"/>
              </w:rPr>
              <w:t>х</w:t>
            </w:r>
            <w:r w:rsidR="007A6B8B" w:rsidRPr="00005CFD">
              <w:rPr>
                <w:szCs w:val="24"/>
              </w:rPr>
              <w:t xml:space="preserve"> правила</w:t>
            </w:r>
            <w:r w:rsidR="007A6B8B">
              <w:rPr>
                <w:szCs w:val="24"/>
              </w:rPr>
              <w:t>х</w:t>
            </w:r>
            <w:r w:rsidR="007A6B8B" w:rsidRPr="00005CFD">
              <w:rPr>
                <w:szCs w:val="24"/>
              </w:rPr>
              <w:t xml:space="preserve"> и норматив</w:t>
            </w:r>
            <w:r w:rsidR="007A6B8B">
              <w:rPr>
                <w:szCs w:val="24"/>
              </w:rPr>
              <w:t>ах,</w:t>
            </w:r>
            <w:r w:rsidR="007A6B8B" w:rsidRPr="00005CFD">
              <w:rPr>
                <w:szCs w:val="24"/>
              </w:rPr>
              <w:t xml:space="preserve"> </w:t>
            </w:r>
            <w:r w:rsidR="007A6B8B">
              <w:rPr>
                <w:szCs w:val="24"/>
              </w:rPr>
              <w:t>с</w:t>
            </w:r>
            <w:r w:rsidR="007A6B8B" w:rsidRPr="00005CFD">
              <w:rPr>
                <w:szCs w:val="24"/>
              </w:rPr>
              <w:t>троительны</w:t>
            </w:r>
            <w:r w:rsidR="007A6B8B">
              <w:rPr>
                <w:szCs w:val="24"/>
              </w:rPr>
              <w:t>х</w:t>
            </w:r>
            <w:r w:rsidR="007A6B8B" w:rsidRPr="00005CFD">
              <w:rPr>
                <w:szCs w:val="24"/>
              </w:rPr>
              <w:t xml:space="preserve"> норм</w:t>
            </w:r>
            <w:r w:rsidR="007A6B8B">
              <w:rPr>
                <w:szCs w:val="24"/>
              </w:rPr>
              <w:t>ах</w:t>
            </w:r>
            <w:r w:rsidR="007A6B8B" w:rsidRPr="00005CFD">
              <w:rPr>
                <w:szCs w:val="24"/>
              </w:rPr>
              <w:t xml:space="preserve"> и правила</w:t>
            </w:r>
            <w:r w:rsidR="007A6B8B">
              <w:rPr>
                <w:szCs w:val="24"/>
              </w:rPr>
              <w:t>х, в других документах)</w:t>
            </w:r>
            <w:r w:rsidR="000D531B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0D531B">
              <w:rPr>
                <w:szCs w:val="24"/>
              </w:rPr>
              <w:t xml:space="preserve">и/или </w:t>
            </w:r>
            <w:r w:rsidR="000D531B" w:rsidRPr="003C454D">
              <w:rPr>
                <w:szCs w:val="24"/>
              </w:rPr>
              <w:t>потребностям</w:t>
            </w:r>
            <w:r w:rsidR="007A6B8B">
              <w:rPr>
                <w:szCs w:val="24"/>
              </w:rPr>
              <w:t>и</w:t>
            </w:r>
            <w:r w:rsidR="000D531B" w:rsidRPr="003C454D">
              <w:rPr>
                <w:szCs w:val="24"/>
              </w:rPr>
              <w:t xml:space="preserve"> физического или юридического лица, в интересах которого осуществляется образовательная деятельность</w:t>
            </w:r>
            <w:r w:rsidR="000D531B">
              <w:rPr>
                <w:szCs w:val="24"/>
              </w:rPr>
              <w:t xml:space="preserve">. </w:t>
            </w:r>
          </w:p>
        </w:tc>
      </w:tr>
      <w:tr w:rsidR="0034154E" w14:paraId="361009F9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0BD4" w14:textId="77777777" w:rsidR="0034154E" w:rsidRDefault="0031710E">
            <w:pPr>
              <w:ind w:firstLine="0"/>
            </w:pPr>
            <w:r>
              <w:rPr>
                <w:szCs w:val="24"/>
              </w:rPr>
              <w:t>Субъекты общественного контроля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8C9E" w14:textId="77777777" w:rsidR="0034154E" w:rsidRDefault="0031710E">
            <w:pPr>
              <w:ind w:firstLine="0"/>
            </w:pPr>
            <w:r>
              <w:rPr>
                <w:szCs w:val="24"/>
              </w:rPr>
              <w:t xml:space="preserve">Физические или юридические лица, осуществляющие процедуры общественного контроля. </w:t>
            </w:r>
          </w:p>
          <w:p w14:paraId="4E4E89FA" w14:textId="453743B9" w:rsidR="0034154E" w:rsidRDefault="0031710E">
            <w:pPr>
              <w:ind w:firstLine="0"/>
            </w:pPr>
            <w:r>
              <w:rPr>
                <w:szCs w:val="24"/>
              </w:rPr>
              <w:lastRenderedPageBreak/>
              <w:t>Кроме Общественной палаты Российской Федерации, общественных палат субъектов Российской Федерации, общественных палат (советов) муниципальных образований, общественных советов при федеральных органах исполнительной власти, законодательных (представительных) и исполнительных органах государственной власти субъектов Российской Федерации, рассматриваемых в качестве субъектов общественного контроля в федеральном законе №212-ФЗ, отдельные процедуры общественного контроля, такие как формулировка заказа на его проведение, разработка методики проведения, осуществление оценки и экспертизы, подготовка аналитических материалов и итоговых документов (заключений) и др., – могут осуществляться гражданами и представителями общественных объединений и иных негосударственных некоммерческих организаций, в том числе теми, чьи права, свободы и законные интересы были нарушены</w:t>
            </w:r>
            <w:r>
              <w:t>.</w:t>
            </w:r>
            <w:r w:rsidR="00337F38">
              <w:t xml:space="preserve"> </w:t>
            </w:r>
          </w:p>
        </w:tc>
      </w:tr>
      <w:tr w:rsidR="0034154E" w14:paraId="3933D045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B5A3E" w14:textId="77777777" w:rsidR="0034154E" w:rsidRDefault="0031710E">
            <w:pPr>
              <w:ind w:firstLine="0"/>
            </w:pPr>
            <w:r>
              <w:rPr>
                <w:szCs w:val="24"/>
              </w:rPr>
              <w:lastRenderedPageBreak/>
              <w:t>Объект общественного контроля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CC9F" w14:textId="77777777" w:rsidR="0034154E" w:rsidRDefault="003171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Объектом общественного контроля может стать любая сфера жизнедеятельности общества и государства, деятельность государственных органов власти и местного самоуправления, а также деятельность организаций и учреждений, которая затрагивает права, свободы и законные интересы человека и гражданина, права и законные интересы общественных объединений и иных негосударственных некоммерческих организаций.</w:t>
            </w:r>
            <w:r>
              <w:rPr>
                <w:rStyle w:val="a4"/>
                <w:szCs w:val="24"/>
              </w:rPr>
              <w:footnoteReference w:id="2"/>
            </w:r>
          </w:p>
        </w:tc>
      </w:tr>
      <w:tr w:rsidR="0034154E" w14:paraId="67E3BB43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BF1C" w14:textId="77777777" w:rsidR="0034154E" w:rsidRDefault="0031710E">
            <w:pPr>
              <w:ind w:firstLine="0"/>
            </w:pPr>
            <w:r>
              <w:rPr>
                <w:szCs w:val="24"/>
              </w:rPr>
              <w:t>Предмет общественного контроля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590F" w14:textId="139FA0D2" w:rsidR="0034154E" w:rsidRDefault="0031710E">
            <w:pPr>
              <w:ind w:firstLine="0"/>
            </w:pPr>
            <w:r>
              <w:t xml:space="preserve">То, что в ходе общественного контроля подвергается непосредственной проверке, экспертизе, то, что оценивается по тем или иным показателям. В сфере образования это могут быть: конкретные условия образовательной деятельности, конкретная деятельность органов управления, управленческие решения уполномоченных лиц, качество выполнения профессиональных обязанностей отдельных работников системы образования и др. </w:t>
            </w:r>
          </w:p>
          <w:p w14:paraId="71265DA7" w14:textId="77777777" w:rsidR="0034154E" w:rsidRDefault="0031710E">
            <w:pPr>
              <w:ind w:firstLine="0"/>
            </w:pPr>
            <w:r>
              <w:t>Например: качество санитарно-гигиенических условий в детском саду, эффективность управленческих решений по использованию бюджетных средств и т.п.</w:t>
            </w:r>
          </w:p>
        </w:tc>
      </w:tr>
      <w:tr w:rsidR="0034154E" w14:paraId="15768D03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F340" w14:textId="77777777" w:rsidR="0034154E" w:rsidRDefault="0031710E">
            <w:pPr>
              <w:ind w:firstLine="0"/>
            </w:pPr>
            <w:r>
              <w:rPr>
                <w:szCs w:val="24"/>
              </w:rPr>
              <w:t>Формы общественного контроля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A609" w14:textId="77777777" w:rsidR="0034154E" w:rsidRDefault="0031710E">
            <w:pPr>
              <w:ind w:firstLine="0"/>
            </w:pPr>
            <w:r>
              <w:t>В соответствии с №212-ФЗ общественный контроль может осуществляться в следующих формах:</w:t>
            </w:r>
          </w:p>
          <w:p w14:paraId="15D95B33" w14:textId="77777777" w:rsidR="0034154E" w:rsidRDefault="0031710E">
            <w:pPr>
              <w:ind w:firstLine="0"/>
            </w:pPr>
            <w:r>
              <w:t>общественный мониторинг (ст. 19);</w:t>
            </w:r>
          </w:p>
          <w:p w14:paraId="4E8C6248" w14:textId="77777777" w:rsidR="0034154E" w:rsidRDefault="0031710E">
            <w:pPr>
              <w:ind w:firstLine="0"/>
            </w:pPr>
            <w:r>
              <w:t>общественная проверка (ст. 20);</w:t>
            </w:r>
          </w:p>
          <w:p w14:paraId="7AA34B2E" w14:textId="77777777" w:rsidR="0034154E" w:rsidRDefault="0031710E">
            <w:pPr>
              <w:ind w:firstLine="0"/>
            </w:pPr>
            <w:r>
              <w:t>общественная экспертиза (ст. 22);</w:t>
            </w:r>
          </w:p>
          <w:p w14:paraId="65881A8C" w14:textId="77777777" w:rsidR="0034154E" w:rsidRDefault="0031710E">
            <w:pPr>
              <w:ind w:firstLine="0"/>
            </w:pPr>
            <w:r>
              <w:t>общественное обсуждение (ст. 24);</w:t>
            </w:r>
          </w:p>
          <w:p w14:paraId="316F49FF" w14:textId="7A849E55" w:rsidR="0034154E" w:rsidRDefault="0031710E">
            <w:pPr>
              <w:ind w:firstLine="0"/>
              <w:rPr>
                <w:szCs w:val="24"/>
              </w:rPr>
            </w:pPr>
            <w:r>
              <w:t>общественные (публичные) слушания (ст. 25).</w:t>
            </w:r>
          </w:p>
        </w:tc>
      </w:tr>
      <w:tr w:rsidR="0034154E" w14:paraId="3C877BA2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1749" w14:textId="18616F81" w:rsidR="0034154E" w:rsidRDefault="0031710E">
            <w:pPr>
              <w:ind w:firstLine="0"/>
            </w:pPr>
            <w:r>
              <w:rPr>
                <w:szCs w:val="24"/>
              </w:rPr>
              <w:lastRenderedPageBreak/>
              <w:t>Профессиональ-но-обществен-ная аккредитация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1B78" w14:textId="6CFF5771" w:rsidR="0034154E" w:rsidRDefault="0031710E">
            <w:pPr>
              <w:ind w:firstLine="0"/>
            </w:pPr>
            <w:r>
              <w:rPr>
                <w:szCs w:val="24"/>
              </w:rPr>
              <w:t xml:space="preserve">Согласно федеральному закону </w:t>
            </w:r>
            <w:r w:rsidR="00E25B0A">
              <w:rPr>
                <w:szCs w:val="24"/>
              </w:rPr>
              <w:t>№273-ФЗ</w:t>
            </w:r>
            <w:r>
              <w:rPr>
                <w:szCs w:val="24"/>
              </w:rPr>
              <w:t xml:space="preserve"> под профессионально-общественной аккредитацией понимается признание качества и уровня подготовки выпускников, освоивших профессиональные образовательные программы в конкретной организации, осуществляющей образовательную деятельность. Профессионально-общественная аккредитация реализуется в отношении основных профессиональных образовательных программ, основных программ профессионального обучения и дополнительных профессиональных программ. В ходе нее проверяется соответствие программ требованиям профессиональных стандартов, рынка труда к специалистам, рабочим и служащим соответствующего профиля.</w:t>
            </w:r>
          </w:p>
          <w:p w14:paraId="1EE19D2B" w14:textId="77777777" w:rsidR="0034154E" w:rsidRDefault="0031710E">
            <w:pPr>
              <w:ind w:firstLine="0"/>
            </w:pPr>
            <w:r>
              <w:rPr>
                <w:szCs w:val="24"/>
              </w:rPr>
              <w:t>Несмотря на то, что профессионально-общественная аккредитация осуществляется профессиональным сообществом, в итоге она осуществляется в интересах самих обучающихся и направлена на улучшение качества их образования, условий образовательной деятельности.</w:t>
            </w:r>
          </w:p>
          <w:p w14:paraId="5057348A" w14:textId="77777777" w:rsidR="0034154E" w:rsidRDefault="0031710E">
            <w:pPr>
              <w:ind w:firstLine="0"/>
            </w:pPr>
            <w:r>
              <w:rPr>
                <w:szCs w:val="24"/>
              </w:rPr>
              <w:t>Наиболее распространенной формой профессионально-общественной аккредитации, как практики общественного контроля, является общественная экспертиза.</w:t>
            </w:r>
          </w:p>
        </w:tc>
      </w:tr>
      <w:tr w:rsidR="0034154E" w14:paraId="11C065F9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C61A" w14:textId="77777777" w:rsidR="0034154E" w:rsidRDefault="0031710E">
            <w:pPr>
              <w:ind w:firstLine="0"/>
            </w:pPr>
            <w:r>
              <w:rPr>
                <w:szCs w:val="24"/>
              </w:rPr>
              <w:t>Государственно-общественное управление образованием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9B87" w14:textId="77777777" w:rsidR="0034154E" w:rsidRDefault="003171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Особый тип управления, характерной чертой которого является постоянное ответственное участие и взаимодействие в управлении образованием субъектов и их органов, с одной стороны, выражающих и представляющих интересы, политику, гарантии и компетенцию государства в области образования (органы управления образования, администрация образовательных организаций), с другой стороны, выражающих и реализующих интересы общества, населения (представители заинтересованной общественности, в том числе, потребителей образовательных услуг).</w:t>
            </w:r>
            <w:r>
              <w:rPr>
                <w:rStyle w:val="a4"/>
                <w:szCs w:val="24"/>
              </w:rPr>
              <w:footnoteReference w:id="3"/>
            </w:r>
          </w:p>
          <w:p w14:paraId="2CB559D8" w14:textId="77777777" w:rsidR="0034154E" w:rsidRDefault="0031710E">
            <w:pPr>
              <w:ind w:firstLine="0"/>
            </w:pPr>
            <w:r>
              <w:rPr>
                <w:szCs w:val="24"/>
              </w:rPr>
              <w:t>Основными формами (органами) государственно-общественного управления являются управляющие, наблюдательные, попечительские и иные советы образовательных организаций, общественные советы при органах управления образования различного уровня.</w:t>
            </w:r>
          </w:p>
          <w:p w14:paraId="4444781A" w14:textId="77777777" w:rsidR="0034154E" w:rsidRDefault="0031710E">
            <w:pPr>
              <w:ind w:firstLine="0"/>
            </w:pPr>
            <w:r>
              <w:rPr>
                <w:szCs w:val="24"/>
              </w:rPr>
              <w:t>В сложившейся практике большинство органов государственно-общественного управления являются представителями государственных и муниципальных образовательных организаций (которые, согласно федеральному закону «О некоммерческих организациях» являются некоммерческими организациями) и выступают наиболее активными субъектами общественного контроля.</w:t>
            </w:r>
          </w:p>
        </w:tc>
      </w:tr>
      <w:tr w:rsidR="00607742" w14:paraId="6917FFAC" w14:textId="77777777" w:rsidTr="00DB350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635B" w14:textId="0A77FD3F" w:rsidR="00607742" w:rsidRDefault="006077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Независимая оценка качества образования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250" w14:textId="1ACA7101" w:rsidR="00607742" w:rsidRDefault="00032A7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Независим</w:t>
            </w:r>
            <w:r w:rsidRPr="00DB350D">
              <w:rPr>
                <w:szCs w:val="24"/>
              </w:rPr>
              <w:t>ая</w:t>
            </w:r>
            <w:r>
              <w:rPr>
                <w:szCs w:val="24"/>
              </w:rPr>
              <w:t xml:space="preserve"> </w:t>
            </w:r>
            <w:r w:rsidR="00607742">
              <w:rPr>
                <w:szCs w:val="24"/>
              </w:rPr>
              <w:t>оценк</w:t>
            </w:r>
            <w:r>
              <w:rPr>
                <w:szCs w:val="24"/>
              </w:rPr>
              <w:t>а</w:t>
            </w:r>
            <w:r w:rsidR="00607742">
              <w:rPr>
                <w:szCs w:val="24"/>
              </w:rPr>
              <w:t xml:space="preserve"> качества образования (НОКО) </w:t>
            </w:r>
            <w:r w:rsidR="00E25B0A">
              <w:rPr>
                <w:szCs w:val="24"/>
              </w:rPr>
              <w:t xml:space="preserve">в №273-ФЗ трактуется </w:t>
            </w:r>
            <w:r w:rsidR="00497CD6">
              <w:rPr>
                <w:szCs w:val="24"/>
              </w:rPr>
              <w:t xml:space="preserve">как процедура, </w:t>
            </w:r>
            <w:r w:rsidR="00497CD6" w:rsidRPr="00497CD6">
              <w:rPr>
                <w:szCs w:val="24"/>
              </w:rPr>
              <w:t>направле</w:t>
            </w:r>
            <w:r w:rsidR="00497CD6">
              <w:rPr>
                <w:szCs w:val="24"/>
              </w:rPr>
              <w:t>н</w:t>
            </w:r>
            <w:r w:rsidR="00497CD6" w:rsidRPr="00497CD6">
              <w:rPr>
                <w:szCs w:val="24"/>
              </w:rPr>
              <w:t>на</w:t>
            </w:r>
            <w:r w:rsidR="00497CD6">
              <w:rPr>
                <w:szCs w:val="24"/>
              </w:rPr>
              <w:t>я</w:t>
            </w:r>
            <w:r w:rsidR="00497CD6" w:rsidRPr="00497CD6">
              <w:rPr>
                <w:szCs w:val="24"/>
              </w:rPr>
              <w:t xml:space="preserve"> на получение сведений об образовательной деятельности, о качестве подготовки обучающихся и реализации образовательных программ.</w:t>
            </w:r>
          </w:p>
          <w:p w14:paraId="55D224D6" w14:textId="4ACC71D1" w:rsidR="00E25B0A" w:rsidRDefault="00E25B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Основн</w:t>
            </w:r>
            <w:r w:rsidR="00D16301">
              <w:rPr>
                <w:szCs w:val="24"/>
              </w:rPr>
              <w:t xml:space="preserve">ая </w:t>
            </w:r>
            <w:r>
              <w:rPr>
                <w:szCs w:val="24"/>
              </w:rPr>
              <w:t>цел</w:t>
            </w:r>
            <w:r w:rsidR="00D16301">
              <w:rPr>
                <w:szCs w:val="24"/>
              </w:rPr>
              <w:t>ь</w:t>
            </w:r>
            <w:r>
              <w:rPr>
                <w:szCs w:val="24"/>
              </w:rPr>
              <w:t xml:space="preserve"> НОКО</w:t>
            </w:r>
            <w:r w:rsidR="00497CD6">
              <w:rPr>
                <w:szCs w:val="24"/>
              </w:rPr>
              <w:t xml:space="preserve"> </w:t>
            </w:r>
            <w:r w:rsidR="00D16301">
              <w:rPr>
                <w:szCs w:val="24"/>
              </w:rPr>
              <w:t>состоит</w:t>
            </w:r>
            <w:r w:rsidR="00497CD6">
              <w:rPr>
                <w:szCs w:val="24"/>
              </w:rPr>
              <w:t xml:space="preserve"> в о</w:t>
            </w:r>
            <w:r w:rsidR="00497CD6" w:rsidRPr="00497CD6">
              <w:rPr>
                <w:szCs w:val="24"/>
              </w:rPr>
              <w:t>беспечени</w:t>
            </w:r>
            <w:r w:rsidR="00497CD6">
              <w:rPr>
                <w:szCs w:val="24"/>
              </w:rPr>
              <w:t>и</w:t>
            </w:r>
            <w:r w:rsidR="00497CD6" w:rsidRPr="00497CD6">
              <w:rPr>
                <w:szCs w:val="24"/>
              </w:rPr>
              <w:t xml:space="preserve"> всех заинтересованных лиц, в том числе </w:t>
            </w:r>
            <w:r w:rsidR="00497CD6">
              <w:rPr>
                <w:szCs w:val="24"/>
              </w:rPr>
              <w:t>обучающихся и их родителей (законных представителей),</w:t>
            </w:r>
            <w:r w:rsidR="00497CD6" w:rsidRPr="00497CD6">
              <w:rPr>
                <w:szCs w:val="24"/>
              </w:rPr>
              <w:t xml:space="preserve"> полной, актуальной и достоверной информацией о </w:t>
            </w:r>
            <w:r w:rsidR="00497CD6">
              <w:rPr>
                <w:szCs w:val="24"/>
              </w:rPr>
              <w:t>качестве подготовки обучающихся и условий образовательной деятельности</w:t>
            </w:r>
            <w:r w:rsidR="00D16301">
              <w:rPr>
                <w:szCs w:val="24"/>
              </w:rPr>
              <w:t>.</w:t>
            </w:r>
          </w:p>
          <w:p w14:paraId="5A0B6EE9" w14:textId="544BF7D6" w:rsidR="00E25B0A" w:rsidRDefault="00E25B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 сути НОКО осуществляется в интересах всех участников образовательных отношений</w:t>
            </w:r>
            <w:r w:rsidR="00D16301">
              <w:rPr>
                <w:szCs w:val="24"/>
              </w:rPr>
              <w:t>, а ее результаты могут быть использованы для</w:t>
            </w:r>
            <w:r>
              <w:rPr>
                <w:szCs w:val="24"/>
              </w:rPr>
              <w:t xml:space="preserve"> обеспечени</w:t>
            </w:r>
            <w:r w:rsidR="00D16301">
              <w:rPr>
                <w:szCs w:val="24"/>
              </w:rPr>
              <w:t>я</w:t>
            </w:r>
            <w:r w:rsidR="00813AFA">
              <w:rPr>
                <w:szCs w:val="24"/>
              </w:rPr>
              <w:t xml:space="preserve"> </w:t>
            </w:r>
            <w:r w:rsidR="00032A79">
              <w:rPr>
                <w:szCs w:val="24"/>
              </w:rPr>
              <w:t>качественного</w:t>
            </w:r>
            <w:r w:rsidR="00813AFA">
              <w:rPr>
                <w:szCs w:val="24"/>
              </w:rPr>
              <w:t xml:space="preserve"> </w:t>
            </w:r>
            <w:r w:rsidR="00215E31">
              <w:rPr>
                <w:szCs w:val="24"/>
              </w:rPr>
              <w:t>образовани</w:t>
            </w:r>
            <w:r w:rsidR="00032A79">
              <w:rPr>
                <w:szCs w:val="24"/>
              </w:rPr>
              <w:t>я</w:t>
            </w:r>
            <w:r w:rsidR="00215E31">
              <w:rPr>
                <w:szCs w:val="24"/>
              </w:rPr>
              <w:t>.</w:t>
            </w:r>
          </w:p>
          <w:p w14:paraId="3AFB3304" w14:textId="016FBB57" w:rsidR="00497CD6" w:rsidRDefault="00E25B0A" w:rsidP="00497C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Направления НОКО, зафиксированные в №273-ФЗ:</w:t>
            </w:r>
          </w:p>
          <w:p w14:paraId="544DCECB" w14:textId="6193E3A0" w:rsidR="00497CD6" w:rsidRPr="00497CD6" w:rsidRDefault="00497CD6" w:rsidP="00497CD6">
            <w:pPr>
              <w:ind w:firstLine="0"/>
              <w:rPr>
                <w:szCs w:val="24"/>
              </w:rPr>
            </w:pPr>
            <w:r w:rsidRPr="00497CD6">
              <w:rPr>
                <w:szCs w:val="24"/>
              </w:rPr>
              <w:t>1) независим</w:t>
            </w:r>
            <w:r>
              <w:rPr>
                <w:szCs w:val="24"/>
              </w:rPr>
              <w:t>ая</w:t>
            </w:r>
            <w:r w:rsidRPr="00497CD6">
              <w:rPr>
                <w:szCs w:val="24"/>
              </w:rPr>
              <w:t xml:space="preserve"> оценк</w:t>
            </w:r>
            <w:r>
              <w:rPr>
                <w:szCs w:val="24"/>
              </w:rPr>
              <w:t>а</w:t>
            </w:r>
            <w:r w:rsidRPr="00497CD6">
              <w:rPr>
                <w:szCs w:val="24"/>
              </w:rPr>
              <w:t xml:space="preserve"> качества подготовки обучающихся;</w:t>
            </w:r>
          </w:p>
          <w:p w14:paraId="1622DF8F" w14:textId="3672AFFA" w:rsidR="00E25B0A" w:rsidRDefault="00497CD6" w:rsidP="00497CD6">
            <w:pPr>
              <w:ind w:firstLine="0"/>
              <w:rPr>
                <w:szCs w:val="24"/>
              </w:rPr>
            </w:pPr>
            <w:r w:rsidRPr="00497CD6">
              <w:rPr>
                <w:szCs w:val="24"/>
              </w:rPr>
              <w:t>2) независим</w:t>
            </w:r>
            <w:r>
              <w:rPr>
                <w:szCs w:val="24"/>
              </w:rPr>
              <w:t>ая</w:t>
            </w:r>
            <w:r w:rsidRPr="00497CD6">
              <w:rPr>
                <w:szCs w:val="24"/>
              </w:rPr>
              <w:t xml:space="preserve"> оценк</w:t>
            </w:r>
            <w:r>
              <w:rPr>
                <w:szCs w:val="24"/>
              </w:rPr>
              <w:t>а</w:t>
            </w:r>
            <w:r w:rsidRPr="00497CD6">
              <w:rPr>
                <w:szCs w:val="24"/>
              </w:rPr>
              <w:t xml:space="preserve"> качества условий осуществления образовательной деятельности организациями, осуществляющими образовательную деятельность.</w:t>
            </w:r>
          </w:p>
          <w:p w14:paraId="698188E5" w14:textId="1FC0ED4D" w:rsidR="00E25B0A" w:rsidRDefault="00E25B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Зафиксированная в законодательстве роль общественных советов и общественных палат в проведении </w:t>
            </w:r>
            <w:r w:rsidR="00032A79">
              <w:rPr>
                <w:szCs w:val="24"/>
              </w:rPr>
              <w:t>независимой оценки качества</w:t>
            </w:r>
            <w:r>
              <w:rPr>
                <w:szCs w:val="24"/>
              </w:rPr>
              <w:t xml:space="preserve"> условий образовательной деятельности, а также использование общественного мнения в качестве основного метода оценки, фактически определяют связь данной процедуры с процедурами общественного контроля. </w:t>
            </w:r>
          </w:p>
          <w:p w14:paraId="5A617D7D" w14:textId="7D104760" w:rsidR="00E25B0A" w:rsidRDefault="00E25B0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связи с этим </w:t>
            </w:r>
            <w:r w:rsidR="00813AFA">
              <w:rPr>
                <w:szCs w:val="24"/>
              </w:rPr>
              <w:t xml:space="preserve">НОКО, ориентированная на обеспечение </w:t>
            </w:r>
            <w:r w:rsidR="009B751D">
              <w:rPr>
                <w:szCs w:val="24"/>
              </w:rPr>
              <w:t>всех заинтересованных лиц достоверной информацией о качестве подготовки обучающихся и условий образовательной деятельности</w:t>
            </w:r>
            <w:r w:rsidR="00813AFA">
              <w:rPr>
                <w:szCs w:val="24"/>
              </w:rPr>
              <w:t xml:space="preserve"> и реализуемая независимыми самостоятельными </w:t>
            </w:r>
            <w:r w:rsidR="009B751D">
              <w:rPr>
                <w:szCs w:val="24"/>
              </w:rPr>
              <w:t xml:space="preserve">субъектами, например, некоммерческими организациями, общественными советами и т.д., </w:t>
            </w:r>
            <w:r w:rsidR="00813AFA">
              <w:rPr>
                <w:szCs w:val="24"/>
              </w:rPr>
              <w:t>может рассматриваться, как процедура общественного контроля, проводимого в форме</w:t>
            </w:r>
            <w:r w:rsidR="009B751D">
              <w:rPr>
                <w:szCs w:val="24"/>
              </w:rPr>
              <w:t xml:space="preserve"> общественного </w:t>
            </w:r>
            <w:r w:rsidR="00813AFA">
              <w:rPr>
                <w:szCs w:val="24"/>
              </w:rPr>
              <w:t>мониторинга.</w:t>
            </w:r>
          </w:p>
        </w:tc>
      </w:tr>
    </w:tbl>
    <w:p w14:paraId="7F54B51D" w14:textId="3952D608" w:rsidR="0031710E" w:rsidRDefault="0031710E"/>
    <w:sectPr w:rsidR="003171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C35BB" w14:textId="77777777" w:rsidR="008B7E2A" w:rsidRDefault="008B7E2A">
      <w:pPr>
        <w:spacing w:after="0" w:line="240" w:lineRule="auto"/>
      </w:pPr>
      <w:r>
        <w:separator/>
      </w:r>
    </w:p>
  </w:endnote>
  <w:endnote w:type="continuationSeparator" w:id="0">
    <w:p w14:paraId="1CBEC570" w14:textId="77777777" w:rsidR="008B7E2A" w:rsidRDefault="008B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67486" w14:textId="77777777" w:rsidR="008B7E2A" w:rsidRDefault="008B7E2A">
      <w:pPr>
        <w:spacing w:after="0" w:line="240" w:lineRule="auto"/>
      </w:pPr>
      <w:r>
        <w:separator/>
      </w:r>
    </w:p>
  </w:footnote>
  <w:footnote w:type="continuationSeparator" w:id="0">
    <w:p w14:paraId="241727D9" w14:textId="77777777" w:rsidR="008B7E2A" w:rsidRDefault="008B7E2A">
      <w:pPr>
        <w:spacing w:after="0" w:line="240" w:lineRule="auto"/>
      </w:pPr>
      <w:r>
        <w:continuationSeparator/>
      </w:r>
    </w:p>
  </w:footnote>
  <w:footnote w:id="1">
    <w:p w14:paraId="01D5F5C6" w14:textId="77777777" w:rsidR="0034154E" w:rsidRDefault="0031710E">
      <w:pPr>
        <w:pStyle w:val="ad"/>
      </w:pPr>
      <w:r>
        <w:rPr>
          <w:rStyle w:val="a4"/>
        </w:rPr>
        <w:footnoteRef/>
      </w:r>
      <w:r>
        <w:rPr>
          <w:rFonts w:eastAsia="Times New Roman"/>
        </w:rPr>
        <w:tab/>
        <w:t xml:space="preserve"> </w:t>
      </w:r>
      <w:r>
        <w:t>Зубарев С.М. Понятие и сущность общественного контроля за деятельностью государственных органов // Административное право и процесс. 2011. №5. С. 5-12</w:t>
      </w:r>
    </w:p>
  </w:footnote>
  <w:footnote w:id="2">
    <w:p w14:paraId="084250D3" w14:textId="77777777" w:rsidR="0034154E" w:rsidRDefault="0031710E">
      <w:pPr>
        <w:pStyle w:val="ad"/>
      </w:pPr>
      <w:r>
        <w:rPr>
          <w:rStyle w:val="a4"/>
        </w:rPr>
        <w:footnoteRef/>
      </w:r>
      <w:r>
        <w:rPr>
          <w:rFonts w:eastAsia="Times New Roman"/>
        </w:rPr>
        <w:tab/>
        <w:t xml:space="preserve"> </w:t>
      </w:r>
      <w:r>
        <w:t>Антошин В.А., Ершов Ю.Г. Общественный (гражданский) контроль и публичное управление // Вопросы управления, 2016. – https://cyberleninka.ru/article/v/obschestvennyy-grazhdanskiy-kontrol-i-publichnoe-upravlenie</w:t>
      </w:r>
    </w:p>
  </w:footnote>
  <w:footnote w:id="3">
    <w:p w14:paraId="7323625A" w14:textId="77777777" w:rsidR="0034154E" w:rsidRDefault="0031710E">
      <w:pPr>
        <w:pStyle w:val="ad"/>
      </w:pPr>
      <w:r>
        <w:rPr>
          <w:rStyle w:val="a4"/>
        </w:rPr>
        <w:footnoteRef/>
      </w:r>
      <w:r>
        <w:rPr>
          <w:rFonts w:eastAsia="Times New Roman"/>
        </w:rPr>
        <w:tab/>
        <w:t xml:space="preserve"> </w:t>
      </w:r>
      <w:r>
        <w:t>А. М. Моисеев, Т. А. Мерцалова, С. Г. Косарецкий, А. А. Седельников. 100 главных понятий о школе и государственно-общественном управлении. Краткий словарь-справочник для общественных управляющих. – М.: 2015. – 151 с. (Серия «Библиотека школьного управляющего»)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60"/>
    <w:rsid w:val="00005CFD"/>
    <w:rsid w:val="00032A79"/>
    <w:rsid w:val="0007543D"/>
    <w:rsid w:val="000D531B"/>
    <w:rsid w:val="00215E31"/>
    <w:rsid w:val="00313119"/>
    <w:rsid w:val="0031710E"/>
    <w:rsid w:val="00337F38"/>
    <w:rsid w:val="0034154E"/>
    <w:rsid w:val="003C454D"/>
    <w:rsid w:val="00462103"/>
    <w:rsid w:val="00497CD6"/>
    <w:rsid w:val="005C087C"/>
    <w:rsid w:val="005C3666"/>
    <w:rsid w:val="00607742"/>
    <w:rsid w:val="00664760"/>
    <w:rsid w:val="0076619E"/>
    <w:rsid w:val="007A6B8B"/>
    <w:rsid w:val="00813AFA"/>
    <w:rsid w:val="008B7E2A"/>
    <w:rsid w:val="008B7E7B"/>
    <w:rsid w:val="00925F15"/>
    <w:rsid w:val="009B751D"/>
    <w:rsid w:val="00AA672A"/>
    <w:rsid w:val="00B94F3A"/>
    <w:rsid w:val="00D16301"/>
    <w:rsid w:val="00D445A9"/>
    <w:rsid w:val="00D82AB3"/>
    <w:rsid w:val="00DB350D"/>
    <w:rsid w:val="00E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C4EBC3"/>
  <w15:chartTrackingRefBased/>
  <w15:docId w15:val="{436BCE1E-DE2C-4EE2-BDAB-0657BCF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76" w:lineRule="auto"/>
      <w:ind w:firstLine="709"/>
      <w:jc w:val="both"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120" w:after="0" w:line="360" w:lineRule="auto"/>
      <w:ind w:left="0" w:firstLine="0"/>
      <w:jc w:val="center"/>
      <w:outlineLvl w:val="0"/>
    </w:pPr>
    <w:rPr>
      <w:rFonts w:eastAsia="Times New Roman"/>
      <w:color w:val="2E74B5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120" w:after="0" w:line="360" w:lineRule="auto"/>
      <w:outlineLvl w:val="1"/>
    </w:pPr>
    <w:rPr>
      <w:rFonts w:eastAsia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5">
    <w:name w:val="Знак Знак5"/>
    <w:rPr>
      <w:rFonts w:ascii="Times New Roman" w:eastAsia="Times New Roman" w:hAnsi="Times New Roman" w:cs="Times New Roman"/>
      <w:color w:val="2E74B5"/>
      <w:sz w:val="24"/>
      <w:szCs w:val="32"/>
    </w:rPr>
  </w:style>
  <w:style w:type="character" w:customStyle="1" w:styleId="4">
    <w:name w:val="Знак Знак4"/>
    <w:rPr>
      <w:rFonts w:ascii="Times New Roman" w:eastAsia="Times New Roman" w:hAnsi="Times New Roman" w:cs="Times New Roman"/>
      <w:sz w:val="24"/>
      <w:szCs w:val="2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3">
    <w:name w:val="Знак Знак3"/>
    <w:rPr>
      <w:rFonts w:ascii="Times New Roman" w:hAnsi="Times New Roman" w:cs="Times New Roman"/>
      <w:sz w:val="20"/>
      <w:szCs w:val="20"/>
    </w:rPr>
  </w:style>
  <w:style w:type="character" w:customStyle="1" w:styleId="20">
    <w:name w:val="Знак Знак2"/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Знак Знак1"/>
    <w:rPr>
      <w:rFonts w:ascii="Segoe UI" w:hAnsi="Segoe UI" w:cs="Segoe UI"/>
      <w:sz w:val="18"/>
      <w:szCs w:val="18"/>
    </w:rPr>
  </w:style>
  <w:style w:type="character" w:customStyle="1" w:styleId="a3">
    <w:name w:val="Знак Знак"/>
    <w:rPr>
      <w:rFonts w:ascii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">
    <w:name w:val="w"/>
    <w:basedOn w:val="10"/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Символы концевой сноски"/>
  </w:style>
  <w:style w:type="paragraph" w:customStyle="1" w:styleId="13">
    <w:name w:val="Заголовок1"/>
    <w:basedOn w:val="a"/>
    <w:next w:val="a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/>
    </w:pPr>
    <w:rPr>
      <w:rFonts w:cs="FreeSans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b">
    <w:name w:val="annotation subject"/>
    <w:basedOn w:val="15"/>
    <w:next w:val="15"/>
    <w:rPr>
      <w:b/>
      <w:bCs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pPr>
      <w:spacing w:before="280" w:after="280" w:line="240" w:lineRule="auto"/>
      <w:ind w:firstLine="0"/>
      <w:jc w:val="left"/>
    </w:pPr>
    <w:rPr>
      <w:rFonts w:eastAsia="Times New Roman"/>
      <w:szCs w:val="24"/>
    </w:rPr>
  </w:style>
  <w:style w:type="paragraph" w:styleId="ad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39"/>
    <w:rsid w:val="00D82A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D82AB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82AB3"/>
    <w:pPr>
      <w:spacing w:line="240" w:lineRule="auto"/>
    </w:pPr>
    <w:rPr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82AB3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2</cp:revision>
  <cp:lastPrinted>1899-12-31T21:00:00Z</cp:lastPrinted>
  <dcterms:created xsi:type="dcterms:W3CDTF">2018-08-22T13:09:00Z</dcterms:created>
  <dcterms:modified xsi:type="dcterms:W3CDTF">2018-08-22T13:09:00Z</dcterms:modified>
</cp:coreProperties>
</file>